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5"/>
      <w:bookmarkEnd w:id="0"/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F6279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E09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F2E09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1A33" w:rsidRDefault="00571A33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F6279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E09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F6279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E09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F6279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городским населенным пунктам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F6279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городским населенным пунктам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Default="007F2E09" w:rsidP="007F2E09"/>
    <w:p w:rsidR="007F2E09" w:rsidRPr="007F2E09" w:rsidRDefault="007F2E09" w:rsidP="007F2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по определению размера платы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</w:p>
    <w:p w:rsidR="007F2E09" w:rsidRPr="007F2E09" w:rsidRDefault="007F2E09" w:rsidP="007F2E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Расходы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на строительство введенных в эксплуатацию объектов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электросетевого хозяйства для целей технологического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присоединения и для целей реализации иных мероприятий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инвестиционной программы территориальной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сетевой организации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E09">
        <w:rPr>
          <w:rFonts w:ascii="Times New Roman" w:hAnsi="Times New Roman" w:cs="Times New Roman"/>
          <w:sz w:val="28"/>
          <w:szCs w:val="28"/>
          <w:u w:val="single"/>
        </w:rPr>
        <w:t>АО «Самаранефтегаз» за 201</w:t>
      </w:r>
      <w:r w:rsidR="00F6279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F2E09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</w:p>
    <w:p w:rsidR="007F2E09" w:rsidRPr="007F2E09" w:rsidRDefault="007F2E09" w:rsidP="007F2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E09">
        <w:rPr>
          <w:rFonts w:ascii="Times New Roman" w:hAnsi="Times New Roman" w:cs="Times New Roman"/>
          <w:sz w:val="28"/>
          <w:szCs w:val="28"/>
        </w:rPr>
        <w:t>для территорий,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городским населенным пунктам</w:t>
      </w:r>
    </w:p>
    <w:p w:rsidR="007F2E09" w:rsidRPr="007F2E09" w:rsidRDefault="007F2E09" w:rsidP="007F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276"/>
        <w:gridCol w:w="1843"/>
        <w:gridCol w:w="2268"/>
        <w:gridCol w:w="1842"/>
      </w:tblGrid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Объект электросетевого хозяйства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Год ввода объекта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напряжения, </w:t>
            </w:r>
            <w:proofErr w:type="spell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(для линий электропередачи), </w:t>
            </w:r>
            <w:proofErr w:type="gramStart"/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способность, кВт/Максимальная мощность, кВт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E0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объекта, тыс. руб.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Материал опоры (деревянные (j = 1), металлические (j = 2), железобетонные (j = 3))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провода (изолированный провод (k = 1), </w:t>
            </w: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неизолированный провод (k = 2))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провода (медный (l = 1), стальной (l = 2),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3), алюминиевый (l = 4))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1.j.k.l.m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Одножильные (k = 1) и многожильные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2.j.k.l.m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Реклоузеры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3.j.k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Номинальный ток до 100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4.j.k.l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Распределительные трансформаторные подстанции (РТП)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(k = 1),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более (k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5.j.k.l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мощность до 25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1), от 25 до 100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2), от 100 до 250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3), </w:t>
            </w:r>
            <w:proofErr w:type="gram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250 до 500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4), от 500 до 900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(l = 5), свыше 1000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(l = 6)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(ПС)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6.j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ПС 35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(j = 1), ПС 110 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и выше (j = 2)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9" w:rsidRPr="007F2E09" w:rsidTr="007A7D35">
        <w:tc>
          <w:tcPr>
            <w:tcW w:w="1020" w:type="dxa"/>
          </w:tcPr>
          <w:p w:rsidR="007F2E09" w:rsidRPr="007F2E09" w:rsidRDefault="007F2E09" w:rsidP="007A7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01" w:type="dxa"/>
          </w:tcPr>
          <w:p w:rsidR="007F2E09" w:rsidRPr="007F2E09" w:rsidRDefault="007F2E09" w:rsidP="007A7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>пообъектная</w:t>
            </w:r>
            <w:proofErr w:type="spellEnd"/>
            <w:r w:rsidRPr="007F2E09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расшифровка&gt;</w:t>
            </w:r>
          </w:p>
        </w:tc>
        <w:tc>
          <w:tcPr>
            <w:tcW w:w="99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E09" w:rsidRPr="007F2E09" w:rsidRDefault="007F2E09" w:rsidP="007A7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09" w:rsidRDefault="007F2E09" w:rsidP="007F2E09"/>
    <w:p w:rsidR="007F2E09" w:rsidRDefault="007F2E09" w:rsidP="007F2E09"/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14313"/>
      </w:tblGrid>
      <w:tr w:rsidR="007F2E09" w:rsidRPr="00C1050D" w:rsidTr="008230E7">
        <w:trPr>
          <w:trHeight w:val="372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09" w:rsidRPr="00C1050D" w:rsidRDefault="007F2E09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7F2E09" w:rsidRPr="00C1050D" w:rsidTr="008230E7">
        <w:trPr>
          <w:trHeight w:val="410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C03" w:rsidRPr="00C1050D" w:rsidRDefault="00CD7C03" w:rsidP="007A7D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2E09" w:rsidRDefault="007F2E09" w:rsidP="007F2E09"/>
    <w:p w:rsidR="007F2E09" w:rsidRDefault="007F2E09" w:rsidP="007F2E09"/>
    <w:p w:rsidR="007F2E09" w:rsidRDefault="007F2E09" w:rsidP="007F2E09"/>
    <w:sectPr w:rsidR="007F2E09" w:rsidSect="007F2E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571A33"/>
    <w:rsid w:val="007F2E09"/>
    <w:rsid w:val="008230E7"/>
    <w:rsid w:val="00C31F00"/>
    <w:rsid w:val="00CD7C03"/>
    <w:rsid w:val="00F6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Саповская Елена Юрьевна</dc:creator>
  <cp:lastModifiedBy>Саповская Елена Юрьевна</cp:lastModifiedBy>
  <cp:revision>5</cp:revision>
  <dcterms:created xsi:type="dcterms:W3CDTF">2018-10-15T10:35:00Z</dcterms:created>
  <dcterms:modified xsi:type="dcterms:W3CDTF">2019-09-05T07:27:00Z</dcterms:modified>
</cp:coreProperties>
</file>